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外国语学院2024年招生宣传工作方案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为做好2024年招生宣传工作，进一步提升生源质量，按照学校整体工作安排，结合学院实际，特制定本方案。</w:t>
      </w:r>
    </w:p>
    <w:p>
      <w:pPr>
        <w:spacing w:line="580" w:lineRule="exact"/>
        <w:ind w:firstLine="643" w:firstLineChars="200"/>
        <w:rPr>
          <w:rFonts w:ascii="仿宋_GB2312" w:hAnsi="等线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b/>
          <w:bCs/>
          <w:color w:val="000000"/>
          <w:sz w:val="32"/>
          <w:szCs w:val="32"/>
        </w:rPr>
        <w:t>一、组织领导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成立由学院党政主要负责人任组长的招生宣传工作领导小组，负责招生宣传工作的组织领导。具体如下：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组  长：董金权、唐雪梅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副组长：李校林、李新国、韩利敏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秘  书：涂文婷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成  员：倪小庆、张君、杨会勇、苏涛、张岩、王钰、徐鹏、宁中年、曹银阁、陈小庆、许丽媛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学院招生宣传工作领导小组全面统筹学院的招生宣传工作，强化招生工作人员配备，配齐配强招生力量，加强招生宣传人员培训指导。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学院招生宣传工作领导小组下设组织联络组、网站建设组、新媒体平台建设组、宣讲直播组、咨询答疑</w:t>
      </w:r>
      <w:r>
        <w:rPr>
          <w:rFonts w:hint="eastAsia" w:eastAsia="仿宋_GB2312"/>
          <w:sz w:val="32"/>
          <w:szCs w:val="32"/>
          <w:lang w:val="en-GB"/>
        </w:rPr>
        <w:t>组、</w:t>
      </w:r>
      <w:r>
        <w:rPr>
          <w:rFonts w:hint="eastAsia" w:eastAsia="仿宋_GB2312"/>
          <w:sz w:val="32"/>
          <w:szCs w:val="32"/>
        </w:rPr>
        <w:t>优质生源基地建设</w:t>
      </w:r>
      <w:r>
        <w:rPr>
          <w:rFonts w:hint="eastAsia" w:eastAsia="仿宋_GB2312"/>
          <w:sz w:val="32"/>
          <w:szCs w:val="32"/>
          <w:lang w:val="en-GB"/>
        </w:rPr>
        <w:t>组。</w:t>
      </w:r>
      <w:r>
        <w:rPr>
          <w:rFonts w:hint="eastAsia" w:eastAsia="仿宋_GB2312"/>
          <w:sz w:val="32"/>
          <w:szCs w:val="32"/>
        </w:rPr>
        <w:t xml:space="preserve">各工作组负责人、主要职责和任务如下： 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GB"/>
        </w:rPr>
        <w:t>1、组织联络</w:t>
      </w:r>
      <w:r>
        <w:rPr>
          <w:rFonts w:hint="eastAsia" w:eastAsia="仿宋_GB2312"/>
          <w:sz w:val="32"/>
          <w:szCs w:val="32"/>
        </w:rPr>
        <w:t>组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组  长：李新国、韩利敏（兼）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副组长：涂文婷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成  员：倪小庆、张君、苏涛、张岩、王钰、徐鹏、陈小庆、许丽媛、宁中年、杨晓丽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主要职责和任务：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（1）负责制定招生宣传的整体策略和计划以及有关文件的起草工作。包括：年度招生宣传工作方案，编写学院、专业简介等；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（2）负责与校招生办的联络和有关报告、总结的起草、报送工作； 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（3）负责组织招生宣传培训。包括：培训线下进中学宣传的教师和学生，培训参与线上宣传或咨询答疑的教师和学生；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（4）负责设计制作招生宣传材料。包括：采购宣传用品，制作宣传册、海报，优化招生宣传PPT；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（5）负责所有招生宣传内容的审查工作。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2、网站建设组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组  长：李新国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副组长：张君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成  员：倪小庆、秦丽萍、苏涛、杨晓丽、刘鲜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职责和任务：</w:t>
      </w:r>
      <w:r>
        <w:rPr>
          <w:rFonts w:eastAsia="仿宋_GB2312"/>
          <w:sz w:val="32"/>
          <w:szCs w:val="32"/>
        </w:rPr>
        <w:t>优化</w:t>
      </w:r>
      <w:r>
        <w:rPr>
          <w:rFonts w:hint="eastAsia" w:eastAsia="仿宋_GB2312"/>
          <w:sz w:val="32"/>
          <w:szCs w:val="32"/>
        </w:rPr>
        <w:t>学院招生网页设计</w:t>
      </w:r>
      <w:r>
        <w:rPr>
          <w:rFonts w:eastAsia="仿宋_GB2312"/>
          <w:sz w:val="32"/>
          <w:szCs w:val="32"/>
        </w:rPr>
        <w:t>，及时更新发布</w:t>
      </w:r>
      <w:r>
        <w:rPr>
          <w:rFonts w:hint="eastAsia" w:eastAsia="仿宋_GB2312"/>
          <w:sz w:val="32"/>
          <w:szCs w:val="32"/>
        </w:rPr>
        <w:t>招生</w:t>
      </w:r>
      <w:r>
        <w:rPr>
          <w:rFonts w:eastAsia="仿宋_GB2312"/>
          <w:sz w:val="32"/>
          <w:szCs w:val="32"/>
        </w:rPr>
        <w:t>信息</w:t>
      </w:r>
      <w:r>
        <w:rPr>
          <w:rFonts w:hint="eastAsia" w:eastAsia="仿宋_GB2312"/>
          <w:sz w:val="32"/>
          <w:szCs w:val="32"/>
        </w:rPr>
        <w:t>，及时更新专业介绍、历年分数、人才培养质量、知名校友、办公地点、联系方式等信息。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3、新媒体平台建设组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组  长：李校林、李新国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副组长：张君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成  员：陈小庆、许丽媛、杨晓丽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加强学院微信公众号、视频号、抖音等平台建设和维护，做好主流媒体的引流工作，及时发布转载相关宣传信息；制作反映学院与专业特色、亮点的短视频，用于招生季全网推发。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讲好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徽程故事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”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深度发掘人才培养典型事迹，组织开展短视频拍摄等活动，讲好师生成长、考研与创业就业、十佳大学生、国家奖学金获得者励志故事等。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4、宣讲直播组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组  长：李新国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副组长：苏涛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成  员：杨晓丽、梁真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开展宣讲直播活动。组织参加省考试院、官方媒体等平台招生宣传直播活动，开展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专家讲专业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直播、志愿填报宣讲、云游校园、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一分钟说专业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系列短视频摄制等活动；修改完善招生宣传片。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  <w:lang w:val="en-GB"/>
        </w:rPr>
      </w:pPr>
      <w:r>
        <w:rPr>
          <w:rFonts w:hint="eastAsia" w:eastAsia="仿宋_GB2312"/>
          <w:sz w:val="32"/>
          <w:szCs w:val="32"/>
        </w:rPr>
        <w:t>5、咨询答疑</w:t>
      </w:r>
      <w:r>
        <w:rPr>
          <w:rFonts w:hint="eastAsia" w:eastAsia="仿宋_GB2312"/>
          <w:sz w:val="32"/>
          <w:szCs w:val="32"/>
          <w:lang w:val="en-GB"/>
        </w:rPr>
        <w:t>组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组  长：李新国、韩利敏（兼）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副组长：杨会勇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成　员：倪小庆、陈小庆、许丽媛、苏贤贤、姚敏、苏涛、杨晓丽、张岩、涂文婷、路华、梁真、刘鲜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主要职责和任务：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（1）负责接听招生热线电话，提供咨询答疑服务。包括：解答疑问，记录咨询内容，进行后续的跟进和反馈，电话回访等；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（2）负责在QQ群、微信群、网站等在线平台提供招生咨询答疑服务。包括：及时回复考生和家长的疑问，提供解答和建议，对接意向考生等。 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  <w:lang w:val="en-GB"/>
        </w:rPr>
      </w:pPr>
      <w:r>
        <w:rPr>
          <w:rFonts w:hint="eastAsia" w:eastAsia="仿宋_GB2312"/>
          <w:sz w:val="32"/>
          <w:szCs w:val="32"/>
        </w:rPr>
        <w:t>6、优质生源基地建设</w:t>
      </w:r>
      <w:r>
        <w:rPr>
          <w:rFonts w:hint="eastAsia" w:eastAsia="仿宋_GB2312"/>
          <w:sz w:val="32"/>
          <w:szCs w:val="32"/>
          <w:lang w:val="en-GB"/>
        </w:rPr>
        <w:t>组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组  长：董金权、唐雪梅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副组长：李新国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成　员：李校林、韩利敏、杨会勇、张君、苏涛、徐鹏、张岩、王钰、宁中年、涂文婷、李晓光、杨晓丽、路华、梁真、王秀英、陈小庆、许丽媛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主要职责和任务：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1）负责优质生源基地建设与维护工作。包括：负责与中学校长、教师和学生建立联系，推广学院和专业；统筹举办人才培养一体化校长论坛，组织游学活动，举办校园开放日活动等；动员校友参与招生宣传活动，组织大学生假期志愿服务暨回高中母校招生宣传活动等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（2）前往包干区生源中学进行招生宣传活动。包括：进中学与考生和家长进行面对面宣讲，发放宣传资料，志愿填报辅导，加强意向考生专业志愿指导和咨询问答等；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高考成绩发布后，开展招生宣讲会、志愿填报辅导等活动，</w:t>
      </w:r>
      <w:r>
        <w:rPr>
          <w:rFonts w:eastAsia="仿宋_GB2312"/>
          <w:sz w:val="32"/>
          <w:szCs w:val="32"/>
        </w:rPr>
        <w:t>参加省考试院、学校及相关机构线路进中学宣讲；及时参加中学自行主办或第三方主办的现场高招咨询会，实现进生源中学见高三年级主任、见班主任、见符合条件考生及家长，引导意向考生加入包干区域QQ群与微信群，发送招生宣传材料。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（3）开展“名师进中学”共建活动。</w:t>
      </w:r>
      <w:r>
        <w:rPr>
          <w:rFonts w:eastAsia="仿宋_GB2312"/>
          <w:sz w:val="32"/>
          <w:szCs w:val="32"/>
        </w:rPr>
        <w:t>加强与优质生源中学互动交流，开展科普讲座、学科竞赛、心理辅导、生涯规划、研学拓展、专业介绍等为选题的“名师进中学”共建活动，发送国家奖学金、学科竞赛、考研喜报等。</w:t>
      </w:r>
    </w:p>
    <w:p>
      <w:pPr>
        <w:spacing w:line="580" w:lineRule="exact"/>
        <w:ind w:firstLine="643" w:firstLineChars="200"/>
        <w:rPr>
          <w:rFonts w:ascii="仿宋_GB2312" w:hAnsi="等线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b/>
          <w:bCs/>
          <w:color w:val="000000"/>
          <w:sz w:val="32"/>
          <w:szCs w:val="32"/>
        </w:rPr>
        <w:t>二、宣传内容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1、学校及学院基本情况,包括办学特色与优势，近几年在人才培养、科学研究、就业升学、创新创业等方面的主要成绩和荣誉。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2、学校及学院招生情况，包括当年招生政策、招生专业与计划、历年录取情况等。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3、学校及学院人才培养情况，包括专业介绍、转专业政策、个性化人才培养改革、高校高中一体化人才培养、奖助体系、知名校友等。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4、芜湖区位优势，包括地理位置、优势产业、人才政策、历史文化、知名企业与校企合作等。</w:t>
      </w:r>
    </w:p>
    <w:p>
      <w:pPr>
        <w:spacing w:line="580" w:lineRule="exact"/>
        <w:ind w:firstLine="643" w:firstLineChars="200"/>
        <w:rPr>
          <w:rFonts w:ascii="仿宋_GB2312" w:hAnsi="等线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b/>
          <w:bCs/>
          <w:color w:val="000000"/>
          <w:sz w:val="32"/>
          <w:szCs w:val="32"/>
        </w:rPr>
        <w:t>三、工作计划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1、做好“线上”招生宣传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（1）加强招生网站建设。优化学院招生网页设计，及时发布学院概况、专业介绍、历年分数、人才培养质量、联系方式、知名校友等信息。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（2）加强新媒体平台建设。加强学院团委微信公众号、QQ群等平台建设和维护，加强学院招生大群、蚌埠片区各中学招生群的建设，增加专业教师的招生咨询群参与度，做好公众号和QQ群专人专管。做好新媒体的引流工作，及时发布转载相关宣传信息，学院提前制作反映学院社会认可度高的特色、亮点短视频不少于10个，并于招生季滚动播出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（3）积极组织院长、教授、专业负责人等招生宣传骨干参加上级组织的招生宣传直播活动、开展志愿填报宣讲、云游“徽程”等校园活动。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（4）优化在线咨询服务。在招生录取关键时段，加强对接听人员的培训，安排专人接听，方便各位考生电话咨询。通过招生宣传咨询群、电话等渠道及时答复考生信息，提供精准志愿填报服务。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2、做实“线下”招生宣传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（1）开展生源基地建设。加强生源基地回访，拓展优质生源基地，5月份完成2个优质生源基地挂牌。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（2）开展招生宣传进中学活动。6月份前，学院党政主要负责人亲自带队进中学宣传，组织骨干教师成立驻点小分队进中学，见校长、高三年级主任、班主任、学生，建立微信群，实现对A类、B类中学全覆盖。</w:t>
      </w:r>
    </w:p>
    <w:p>
      <w:pPr>
        <w:spacing w:line="580" w:lineRule="exact"/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color w:val="000000"/>
          <w:sz w:val="32"/>
          <w:szCs w:val="32"/>
        </w:rPr>
        <w:t>3、配合做好志愿填报服务。在高考前后和填报志愿等关键时期，按照学校的总体安排，做好高考前进校宣传和高考后志愿填报指导工作，安排各专业骨干教师参加招生宣讲会和中学专场咨询会。</w:t>
      </w:r>
    </w:p>
    <w:p>
      <w:pPr>
        <w:spacing w:line="580" w:lineRule="exact"/>
        <w:ind w:firstLine="643" w:firstLineChars="200"/>
        <w:rPr>
          <w:rFonts w:ascii="仿宋_GB2312" w:hAnsi="等线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等线" w:eastAsia="仿宋_GB2312"/>
          <w:b/>
          <w:bCs/>
          <w:color w:val="000000"/>
          <w:sz w:val="32"/>
          <w:szCs w:val="32"/>
        </w:rPr>
        <w:t>四、工作保障</w:t>
      </w:r>
    </w:p>
    <w:p>
      <w:pPr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1.压实责任。学院党政领导主抓招生宣传工作，强化系部责任</w:t>
      </w:r>
      <w:r>
        <w:rPr>
          <w:rFonts w:ascii="仿宋" w:hAnsi="仿宋" w:eastAsia="仿宋"/>
          <w:sz w:val="32"/>
        </w:rPr>
        <w:t>，加强招生短板</w:t>
      </w:r>
      <w:r>
        <w:rPr>
          <w:rFonts w:hint="eastAsia" w:ascii="仿宋" w:hAnsi="仿宋" w:eastAsia="仿宋"/>
          <w:sz w:val="32"/>
        </w:rPr>
        <w:t>专业</w:t>
      </w:r>
      <w:r>
        <w:rPr>
          <w:rFonts w:ascii="仿宋" w:hAnsi="仿宋" w:eastAsia="仿宋"/>
          <w:sz w:val="32"/>
        </w:rPr>
        <w:t>的补缺与提升工作。</w:t>
      </w:r>
    </w:p>
    <w:p>
      <w:pPr>
        <w:ind w:firstLine="640" w:firstLineChars="200"/>
        <w:rPr>
          <w:rFonts w:ascii="仿宋_GB2312" w:hAnsi="等线" w:eastAsia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</w:rPr>
        <w:t>2.</w:t>
      </w:r>
      <w:r>
        <w:rPr>
          <w:rFonts w:ascii="仿宋" w:hAnsi="仿宋" w:eastAsia="仿宋"/>
          <w:sz w:val="32"/>
        </w:rPr>
        <w:t>做好保障。</w:t>
      </w:r>
      <w:r>
        <w:rPr>
          <w:rFonts w:hint="eastAsia" w:ascii="仿宋" w:hAnsi="仿宋" w:eastAsia="仿宋"/>
          <w:sz w:val="32"/>
        </w:rPr>
        <w:t>在学校</w:t>
      </w:r>
      <w:r>
        <w:rPr>
          <w:rFonts w:ascii="仿宋" w:hAnsi="仿宋" w:eastAsia="仿宋"/>
          <w:sz w:val="32"/>
        </w:rPr>
        <w:t>招生</w:t>
      </w:r>
      <w:r>
        <w:rPr>
          <w:rFonts w:hint="eastAsia" w:ascii="仿宋" w:hAnsi="仿宋" w:eastAsia="仿宋"/>
          <w:sz w:val="32"/>
        </w:rPr>
        <w:t>宣传</w:t>
      </w:r>
      <w:r>
        <w:rPr>
          <w:rFonts w:ascii="仿宋" w:hAnsi="仿宋" w:eastAsia="仿宋"/>
          <w:sz w:val="32"/>
        </w:rPr>
        <w:t>专项</w:t>
      </w:r>
      <w:r>
        <w:rPr>
          <w:rFonts w:hint="eastAsia" w:ascii="仿宋" w:hAnsi="仿宋" w:eastAsia="仿宋"/>
          <w:sz w:val="32"/>
        </w:rPr>
        <w:t>经费的</w:t>
      </w:r>
      <w:r>
        <w:rPr>
          <w:rFonts w:ascii="仿宋" w:hAnsi="仿宋" w:eastAsia="仿宋"/>
          <w:sz w:val="32"/>
        </w:rPr>
        <w:t>基础上，</w:t>
      </w:r>
      <w:r>
        <w:rPr>
          <w:rFonts w:hint="eastAsia" w:ascii="仿宋" w:hAnsi="仿宋" w:eastAsia="仿宋"/>
          <w:sz w:val="32"/>
        </w:rPr>
        <w:t>学院</w:t>
      </w:r>
      <w:r>
        <w:rPr>
          <w:rFonts w:ascii="仿宋" w:hAnsi="仿宋" w:eastAsia="仿宋"/>
          <w:sz w:val="32"/>
        </w:rPr>
        <w:t>配套相应的</w:t>
      </w:r>
      <w:r>
        <w:rPr>
          <w:rFonts w:hint="eastAsia" w:ascii="仿宋" w:hAnsi="仿宋" w:eastAsia="仿宋"/>
          <w:sz w:val="32"/>
        </w:rPr>
        <w:t>经费</w:t>
      </w:r>
      <w:r>
        <w:rPr>
          <w:rFonts w:ascii="仿宋" w:hAnsi="仿宋" w:eastAsia="仿宋"/>
          <w:sz w:val="32"/>
        </w:rPr>
        <w:t>保障</w:t>
      </w:r>
      <w:r>
        <w:rPr>
          <w:rFonts w:hint="eastAsia" w:ascii="仿宋" w:hAnsi="仿宋" w:eastAsia="仿宋"/>
          <w:sz w:val="32"/>
        </w:rPr>
        <w:t>招生</w:t>
      </w:r>
      <w:r>
        <w:rPr>
          <w:rFonts w:ascii="仿宋" w:hAnsi="仿宋" w:eastAsia="仿宋"/>
          <w:sz w:val="32"/>
        </w:rPr>
        <w:t>宣传工作</w:t>
      </w:r>
      <w:r>
        <w:rPr>
          <w:rFonts w:hint="eastAsia" w:ascii="仿宋" w:hAnsi="仿宋" w:eastAsia="仿宋"/>
          <w:sz w:val="32"/>
        </w:rPr>
        <w:t>顺利</w:t>
      </w:r>
      <w:r>
        <w:rPr>
          <w:rFonts w:ascii="仿宋" w:hAnsi="仿宋" w:eastAsia="仿宋"/>
          <w:sz w:val="32"/>
        </w:rPr>
        <w:t>开展。</w:t>
      </w:r>
      <w:r>
        <w:rPr>
          <w:rFonts w:hint="eastAsia" w:ascii="仿宋" w:hAnsi="仿宋" w:eastAsia="仿宋"/>
          <w:sz w:val="32"/>
        </w:rPr>
        <w:t>学院党政办公室和学院本科教学办公室</w:t>
      </w:r>
      <w:r>
        <w:rPr>
          <w:rFonts w:ascii="仿宋" w:hAnsi="仿宋" w:eastAsia="仿宋"/>
          <w:sz w:val="32"/>
        </w:rPr>
        <w:t>积极协调组织，做好招生宣传工作人员服务工作</w:t>
      </w:r>
      <w:r>
        <w:rPr>
          <w:rFonts w:hint="eastAsia" w:ascii="仿宋" w:hAnsi="仿宋" w:eastAsia="仿宋"/>
          <w:sz w:val="32"/>
        </w:rPr>
        <w:t>。</w:t>
      </w:r>
    </w:p>
    <w:p>
      <w:pPr>
        <w:spacing w:line="580" w:lineRule="exact"/>
        <w:rPr>
          <w:rFonts w:ascii="仿宋_GB2312" w:hAnsi="等线" w:eastAsia="仿宋_GB2312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TAyYWY1ODVhMTNiODRkNjdlOGM5NzI0NDdmODMifQ=="/>
  </w:docVars>
  <w:rsids>
    <w:rsidRoot w:val="00466829"/>
    <w:rsid w:val="00001068"/>
    <w:rsid w:val="00466829"/>
    <w:rsid w:val="007F6046"/>
    <w:rsid w:val="03196F07"/>
    <w:rsid w:val="04551A11"/>
    <w:rsid w:val="04EE719C"/>
    <w:rsid w:val="066A7A79"/>
    <w:rsid w:val="08E43B13"/>
    <w:rsid w:val="09DB7F9E"/>
    <w:rsid w:val="0C9949B9"/>
    <w:rsid w:val="0CD73B71"/>
    <w:rsid w:val="0D464D9C"/>
    <w:rsid w:val="0DF30354"/>
    <w:rsid w:val="1967170B"/>
    <w:rsid w:val="1A565666"/>
    <w:rsid w:val="1D3954F9"/>
    <w:rsid w:val="1E7E4FA7"/>
    <w:rsid w:val="1EDA5344"/>
    <w:rsid w:val="1F3031B6"/>
    <w:rsid w:val="21420783"/>
    <w:rsid w:val="215D047F"/>
    <w:rsid w:val="224C3631"/>
    <w:rsid w:val="22B27316"/>
    <w:rsid w:val="285217CA"/>
    <w:rsid w:val="2957055A"/>
    <w:rsid w:val="2DA90CEA"/>
    <w:rsid w:val="31DC1526"/>
    <w:rsid w:val="339A2E9C"/>
    <w:rsid w:val="33C0469A"/>
    <w:rsid w:val="35D862F6"/>
    <w:rsid w:val="37DE118A"/>
    <w:rsid w:val="3B3836C7"/>
    <w:rsid w:val="3BAE20E2"/>
    <w:rsid w:val="3BD333EF"/>
    <w:rsid w:val="3CDB4965"/>
    <w:rsid w:val="3DC76F84"/>
    <w:rsid w:val="41A372F8"/>
    <w:rsid w:val="43FA3C0F"/>
    <w:rsid w:val="48FA1472"/>
    <w:rsid w:val="4AF20303"/>
    <w:rsid w:val="4B940E99"/>
    <w:rsid w:val="4C625F71"/>
    <w:rsid w:val="506C50B6"/>
    <w:rsid w:val="509908C6"/>
    <w:rsid w:val="54CA318A"/>
    <w:rsid w:val="56392BF9"/>
    <w:rsid w:val="57160908"/>
    <w:rsid w:val="576F1DC6"/>
    <w:rsid w:val="58041C55"/>
    <w:rsid w:val="58D97E3F"/>
    <w:rsid w:val="59366277"/>
    <w:rsid w:val="609C33F1"/>
    <w:rsid w:val="62DF68BC"/>
    <w:rsid w:val="6378546F"/>
    <w:rsid w:val="64840C9A"/>
    <w:rsid w:val="667849BC"/>
    <w:rsid w:val="66D363D6"/>
    <w:rsid w:val="68403D46"/>
    <w:rsid w:val="68D2558C"/>
    <w:rsid w:val="6A892D47"/>
    <w:rsid w:val="6D405E8D"/>
    <w:rsid w:val="70F02969"/>
    <w:rsid w:val="73E563E0"/>
    <w:rsid w:val="786D111D"/>
    <w:rsid w:val="7B21237A"/>
    <w:rsid w:val="7EC8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